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5063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ANNEXE 20  </w:t>
      </w:r>
      <w:r/>
    </w:p>
    <w:p>
      <w:pPr>
        <w:rPr>
          <w:rFonts w:ascii="Times New Roman" w:hAnsi="Times New Roman" w:cs="Times New Roman"/>
          <w:color w:val="010302"/>
        </w:rPr>
        <w:spacing w:before="232" w:after="0" w:line="230" w:lineRule="exact"/>
        <w:ind w:left="4393" w:right="3606" w:hanging="688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DEMANDE DE PROROGATION DU DÉLAI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POUR INTERJETER APPEL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9" w:lineRule="exact"/>
        <w:ind w:left="4985" w:right="3606" w:hanging="705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(PROCÉDURE INFORMELLE)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(ARTICLE 20) 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4067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COUR CANADIENNE DE L'IMPÔT  </w:t>
      </w:r>
      <w:r/>
    </w:p>
    <w:p>
      <w:pPr>
        <w:rPr>
          <w:rFonts w:ascii="Times New Roman" w:hAnsi="Times New Roman" w:cs="Times New Roman"/>
          <w:color w:val="010302"/>
        </w:rPr>
        <w:spacing w:before="238" w:after="0" w:line="221" w:lineRule="exact"/>
        <w:ind w:left="1280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ENTRE :  </w:t>
      </w:r>
      <w:r/>
    </w:p>
    <w:p>
      <w:pPr>
        <w:rPr>
          <w:rFonts w:ascii="Times New Roman" w:hAnsi="Times New Roman" w:cs="Times New Roman"/>
          <w:color w:val="010302"/>
        </w:rPr>
        <w:spacing w:before="238" w:after="0" w:line="221" w:lineRule="exact"/>
        <w:ind w:left="5361" w:right="0" w:firstLine="0"/>
      </w:pPr>
      <w:r/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(nom)  </w:t>
      </w:r>
      <w:r/>
    </w:p>
    <w:p>
      <w:pPr>
        <w:rPr>
          <w:rFonts w:ascii="Times New Roman" w:hAnsi="Times New Roman" w:cs="Times New Roman"/>
          <w:color w:val="010302"/>
        </w:rPr>
        <w:spacing w:before="9" w:after="0" w:line="221" w:lineRule="exact"/>
        <w:ind w:left="9113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requérant,  </w:t>
      </w:r>
      <w:r/>
    </w:p>
    <w:p>
      <w:pPr>
        <w:rPr>
          <w:rFonts w:ascii="Times New Roman" w:hAnsi="Times New Roman" w:cs="Times New Roman"/>
          <w:color w:val="010302"/>
        </w:rPr>
        <w:spacing w:before="237" w:after="0" w:line="221" w:lineRule="exact"/>
        <w:ind w:left="5527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et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221" w:lineRule="exact"/>
        <w:ind w:left="4661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pacing w:val="-1"/>
          <w:sz w:val="20"/>
          <w:szCs w:val="20"/>
        </w:rPr>
        <w:t>SA MAJESTÉ LE ROI,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5" w:after="0" w:line="221" w:lineRule="exact"/>
        <w:ind w:left="9409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inti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10"/>
          <w:sz w:val="20"/>
          <w:szCs w:val="20"/>
        </w:rPr>
        <w:t>é.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235" w:after="0" w:line="228" w:lineRule="exact"/>
        <w:ind w:left="4393" w:right="3606" w:hanging="688"/>
      </w:pPr>
      <w:r/>
      <w:r>
        <w:rPr lang="fr-FR" sz="20" baseline="0" dirty="0">
          <w:jc w:val="left"/>
          <w:rFonts w:ascii="Times New Roman" w:hAnsi="Times New Roman" w:cs="Times New Roman"/>
          <w:u w:val="single"/>
          <w:color w:val="000000"/>
          <w:sz w:val="20"/>
          <w:szCs w:val="20"/>
        </w:rPr>
        <w:t>DEMANDE DE PROROGATION DU DÉLAI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  <w:r>
        <w:rPr lang="fr-FR" sz="20" baseline="0" dirty="0">
          <w:jc w:val="left"/>
          <w:rFonts w:ascii="Times New Roman" w:hAnsi="Times New Roman" w:cs="Times New Roman"/>
          <w:u w:val="single"/>
          <w:color w:val="000000"/>
          <w:sz w:val="20"/>
          <w:szCs w:val="20"/>
        </w:rPr>
        <w:t>POUR INTERJETER APPEL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32" w:after="0" w:line="229" w:lineRule="exact"/>
        <w:ind w:left="1279" w:right="1180" w:firstLine="0"/>
        <w:jc w:val="both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Je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7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ande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7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PAR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7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LES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7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PRÉSENTES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7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une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7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ordonnance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7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prorogeant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7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7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délai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7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pour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7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interjeter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7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appel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6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(indique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pacing w:val="-3"/>
          <w:sz w:val="20"/>
          <w:szCs w:val="20"/>
        </w:rPr>
        <w:t>r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  </w:t>
      </w:r>
      <w:r/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la(les) cotisation(s) (qui comprend(comprennent) une nouvelle cotisation et une cotisation supplémentaire)  </w:t>
      </w:r>
      <w:r/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et la période s'y rapportant)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232" w:after="0" w:line="230" w:lineRule="exact"/>
        <w:ind w:left="1279" w:right="1179" w:firstLine="0"/>
        <w:jc w:val="both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Indiquer ici les 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otifs pour lesquels l'appel n'a pas été interjeté auprès de la Cour avant l'expiration des 90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jours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suivant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la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date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d'envoi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l'avis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cotisation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et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donner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tout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autre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otif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pertinent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à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l'appui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la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ande.</w:t>
      </w:r>
      <w:r>
        <w:rPr lang="fr-FR" sz="13" baseline="0" dirty="0">
          <w:jc w:val="left"/>
          <w:rFonts w:ascii="Times New Roman" w:hAnsi="Times New Roman" w:cs="Times New Roman"/>
          <w:color w:val="000000"/>
          <w:sz w:val="13"/>
          <w:szCs w:val="13"/>
          <w:vertAlign w:val="superscript"/>
        </w:rPr>
        <w:t>*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37" w:after="0" w:line="221" w:lineRule="exact"/>
        <w:ind w:left="1279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Date :  </w:t>
      </w:r>
      <w:r/>
    </w:p>
    <w:p>
      <w:pPr>
        <w:spacing w:after="192"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1279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DESTINATAIRE : Le greffier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2782" w:right="6119" w:firstLine="0"/>
        <w:jc w:val="right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Cour canadienne de l'i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pôt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2782" w:right="7172" w:firstLine="0"/>
        <w:jc w:val="right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200,  rue Kent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2782" w:right="6942" w:firstLine="0"/>
        <w:jc w:val="right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Ottawa (Ontario)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2782" w:right="7497" w:firstLine="0"/>
        <w:jc w:val="right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K1A 0M1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2862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    ou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2782" w:right="6066" w:firstLine="0"/>
        <w:jc w:val="right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Tout autre bureau du greffe.  </w:t>
      </w:r>
      <w:r/>
    </w:p>
    <w:p>
      <w:pPr>
        <w:rPr>
          <w:rFonts w:ascii="Times New Roman" w:hAnsi="Times New Roman" w:cs="Times New Roman"/>
          <w:color w:val="010302"/>
        </w:rPr>
        <w:spacing w:before="1" w:after="0" w:line="230" w:lineRule="exact"/>
        <w:ind w:left="6319" w:right="1410" w:firstLine="0"/>
      </w:pPr>
      <w:r/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(Indiquer le nom, l'adresse aux fins de  </w:t>
      </w:r>
      <w:r/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signification et le numéro de téléphone du  </w:t>
      </w:r>
      <w:r/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requérant, de son avocat ou de son  </w:t>
      </w:r>
      <w:r/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représentant)  </w:t>
      </w:r>
      <w:r/>
    </w:p>
    <w:p>
      <w:pPr>
        <w:spacing w:after="186"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358" w:right="1179" w:firstLine="0"/>
        <w:jc w:val="both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* VEUILLEZ NOTER que trois exe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plaires de la présente de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ande, acco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pagnés de trois exe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plaires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d'un avis d'appel, doivent être déposés auprès du greffier de la Cour canadienne de l'impôt de la 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anière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prévue aux paragraphes 4(3) et (5).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238" w:after="0" w:line="221" w:lineRule="exact"/>
        <w:ind w:left="1358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(ANNEXE MODIFIÉE PAR DORS/2007-147, art. 12.)  </w:t>
      </w:r>
      <w:r/>
    </w:p>
    <w:p>
      <w:r/>
    </w:p>
    <w:sectPr>
      <w:type w:val="continuous"/>
      <w:pgSz w:w="12250" w:h="15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2022-11-03T19:39:54Z</dcterms:created>
  <dcterms:modified xsi:type="dcterms:W3CDTF">2022-11-03T19:39:54Z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